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88" w:rsidRPr="00752ECA" w:rsidRDefault="00146888" w:rsidP="00752ECA">
      <w:pPr>
        <w:jc w:val="center"/>
        <w:rPr>
          <w:rFonts w:ascii="Verdana" w:hAnsi="Verdana"/>
          <w:b/>
          <w:bCs/>
          <w:sz w:val="28"/>
          <w:szCs w:val="28"/>
        </w:rPr>
      </w:pPr>
      <w:r w:rsidRPr="00752ECA">
        <w:rPr>
          <w:rFonts w:ascii="Verdana" w:hAnsi="Verdana"/>
          <w:b/>
          <w:bCs/>
          <w:sz w:val="28"/>
          <w:szCs w:val="28"/>
        </w:rPr>
        <w:t>BPRO Medicaid/AG Meeting 8-23-18</w:t>
      </w:r>
    </w:p>
    <w:p w:rsidR="00146888" w:rsidRPr="00752ECA" w:rsidRDefault="00146888" w:rsidP="00146888">
      <w:pPr>
        <w:rPr>
          <w:b/>
          <w:bCs/>
          <w:sz w:val="28"/>
          <w:szCs w:val="28"/>
        </w:rPr>
      </w:pPr>
      <w:r w:rsidRPr="00752ECA">
        <w:rPr>
          <w:b/>
          <w:bCs/>
          <w:sz w:val="28"/>
          <w:szCs w:val="28"/>
        </w:rPr>
        <w:t>Held at the DARS Central Office</w:t>
      </w:r>
    </w:p>
    <w:p w:rsidR="00146888" w:rsidRPr="00146888" w:rsidRDefault="00146888" w:rsidP="00146888">
      <w:pPr>
        <w:rPr>
          <w:b/>
          <w:bCs/>
        </w:rPr>
      </w:pPr>
      <w:proofErr w:type="spellStart"/>
      <w:r w:rsidRPr="00146888">
        <w:rPr>
          <w:b/>
          <w:bCs/>
        </w:rPr>
        <w:t>Chartoya</w:t>
      </w:r>
      <w:proofErr w:type="spellEnd"/>
      <w:r w:rsidRPr="00146888">
        <w:rPr>
          <w:b/>
          <w:bCs/>
        </w:rPr>
        <w:t xml:space="preserve"> Newton spoke on Extended Medicaid and provided the following information:</w:t>
      </w:r>
    </w:p>
    <w:p w:rsidR="00146888" w:rsidRPr="00146888" w:rsidRDefault="00146888" w:rsidP="00146888">
      <w:pPr>
        <w:rPr>
          <w:b/>
          <w:bCs/>
        </w:rPr>
      </w:pPr>
      <w:r w:rsidRPr="00146888">
        <w:rPr>
          <w:b/>
          <w:bCs/>
        </w:rPr>
        <w:t>Medicaid Expansion is a part</w:t>
      </w:r>
      <w:r w:rsidR="00752ECA">
        <w:rPr>
          <w:b/>
          <w:bCs/>
        </w:rPr>
        <w:t xml:space="preserve"> of the Affordable Care Act signed into law June 2018; it</w:t>
      </w:r>
      <w:r w:rsidRPr="00146888">
        <w:rPr>
          <w:b/>
          <w:bCs/>
        </w:rPr>
        <w:t xml:space="preserve"> will begin coverage </w:t>
      </w:r>
      <w:r w:rsidR="00752ECA">
        <w:rPr>
          <w:b/>
          <w:bCs/>
        </w:rPr>
        <w:t xml:space="preserve">in Virginia </w:t>
      </w:r>
      <w:r w:rsidRPr="00146888">
        <w:rPr>
          <w:b/>
          <w:bCs/>
        </w:rPr>
        <w:t xml:space="preserve">on 1/1/19. It </w:t>
      </w:r>
      <w:r w:rsidR="00752ECA">
        <w:rPr>
          <w:b/>
          <w:bCs/>
        </w:rPr>
        <w:t>estimates</w:t>
      </w:r>
      <w:r w:rsidRPr="00146888">
        <w:rPr>
          <w:b/>
          <w:bCs/>
        </w:rPr>
        <w:t xml:space="preserve"> around 400,000 adults between ages</w:t>
      </w:r>
      <w:r w:rsidR="00752ECA">
        <w:rPr>
          <w:b/>
          <w:bCs/>
        </w:rPr>
        <w:t xml:space="preserve"> </w:t>
      </w:r>
      <w:r w:rsidRPr="00146888">
        <w:rPr>
          <w:b/>
          <w:bCs/>
        </w:rPr>
        <w:t>19-64 could be eligible for Medicaid</w:t>
      </w:r>
      <w:r w:rsidR="00752ECA">
        <w:rPr>
          <w:b/>
          <w:bCs/>
        </w:rPr>
        <w:t xml:space="preserve"> with the new guidelines</w:t>
      </w:r>
      <w:r w:rsidRPr="00146888">
        <w:rPr>
          <w:b/>
          <w:bCs/>
        </w:rPr>
        <w:t>. </w:t>
      </w:r>
    </w:p>
    <w:p w:rsidR="00146888" w:rsidRPr="00146888" w:rsidRDefault="00146888" w:rsidP="00146888">
      <w:pPr>
        <w:rPr>
          <w:b/>
          <w:bCs/>
        </w:rPr>
      </w:pPr>
      <w:r w:rsidRPr="00146888">
        <w:rPr>
          <w:b/>
          <w:bCs/>
        </w:rPr>
        <w:t>The program will provide coverage to a group of individuals ages 19-64 who are not eligible for Medicare and are within 138% of the FPL. </w:t>
      </w:r>
    </w:p>
    <w:p w:rsidR="00146888" w:rsidRPr="00146888" w:rsidRDefault="00146888" w:rsidP="00146888">
      <w:pPr>
        <w:rPr>
          <w:b/>
          <w:bCs/>
        </w:rPr>
      </w:pPr>
      <w:r w:rsidRPr="00146888">
        <w:rPr>
          <w:b/>
          <w:bCs/>
        </w:rPr>
        <w:t xml:space="preserve">The same rules of hierarchy will apply for eligibility. Example, if someone is eligible for LIFC, </w:t>
      </w:r>
      <w:r w:rsidR="00752ECA">
        <w:rPr>
          <w:b/>
          <w:bCs/>
        </w:rPr>
        <w:t>he</w:t>
      </w:r>
      <w:r w:rsidRPr="00146888">
        <w:rPr>
          <w:b/>
          <w:bCs/>
        </w:rPr>
        <w:t xml:space="preserve"> will have LIFC coverage prior to MAGI Adults. VaCMS is capable of determining the best category for t</w:t>
      </w:r>
      <w:r>
        <w:rPr>
          <w:b/>
          <w:bCs/>
        </w:rPr>
        <w:t>he client as it currently does.</w:t>
      </w:r>
      <w:r w:rsidRPr="00146888">
        <w:rPr>
          <w:b/>
          <w:bCs/>
        </w:rPr>
        <w:t> </w:t>
      </w:r>
    </w:p>
    <w:p w:rsidR="00146888" w:rsidRPr="00146888" w:rsidRDefault="00146888" w:rsidP="00146888">
      <w:pPr>
        <w:rPr>
          <w:b/>
          <w:bCs/>
        </w:rPr>
      </w:pPr>
      <w:r w:rsidRPr="00146888">
        <w:rPr>
          <w:b/>
          <w:bCs/>
        </w:rPr>
        <w:t>This program will also open up opportunity for incarcerated individuals to be a part of this covered group. </w:t>
      </w:r>
    </w:p>
    <w:p w:rsidR="00146888" w:rsidRPr="00146888" w:rsidRDefault="00146888" w:rsidP="00146888">
      <w:pPr>
        <w:rPr>
          <w:b/>
          <w:bCs/>
        </w:rPr>
      </w:pPr>
      <w:r w:rsidRPr="00146888">
        <w:rPr>
          <w:b/>
          <w:bCs/>
        </w:rPr>
        <w:t>Resources for more information on the MAGI Adult program are available through the Extended Medicaid Hub on the Fusion page, and the Cover Virginia website.</w:t>
      </w:r>
    </w:p>
    <w:p w:rsidR="00146888" w:rsidRPr="00146888" w:rsidRDefault="00146888" w:rsidP="00146888">
      <w:pPr>
        <w:rPr>
          <w:b/>
          <w:bCs/>
        </w:rPr>
      </w:pPr>
      <w:r w:rsidRPr="00146888">
        <w:rPr>
          <w:b/>
          <w:bCs/>
        </w:rPr>
        <w:t xml:space="preserve">Jacqueline </w:t>
      </w:r>
      <w:proofErr w:type="spellStart"/>
      <w:r w:rsidRPr="00146888">
        <w:rPr>
          <w:b/>
          <w:bCs/>
        </w:rPr>
        <w:t>Weisgarber</w:t>
      </w:r>
      <w:proofErr w:type="spellEnd"/>
      <w:r w:rsidRPr="00146888">
        <w:rPr>
          <w:b/>
          <w:bCs/>
        </w:rPr>
        <w:t> spoke about Social Security Disability and provided a slide show (attached) and noted these other key points: </w:t>
      </w:r>
      <w:bookmarkStart w:id="0" w:name="_GoBack"/>
      <w:bookmarkEnd w:id="0"/>
    </w:p>
    <w:p w:rsidR="00146888" w:rsidRPr="00146888" w:rsidRDefault="00146888" w:rsidP="00146888">
      <w:pPr>
        <w:rPr>
          <w:b/>
          <w:bCs/>
        </w:rPr>
      </w:pPr>
      <w:r w:rsidRPr="00146888">
        <w:rPr>
          <w:b/>
          <w:bCs/>
        </w:rPr>
        <w:t xml:space="preserve">Everyone is encouraged to apply online at </w:t>
      </w:r>
      <w:hyperlink r:id="rId6" w:history="1">
        <w:r w:rsidRPr="00752ECA">
          <w:rPr>
            <w:rStyle w:val="Hyperlink"/>
            <w:b/>
            <w:color w:val="2F5496" w:themeColor="accent5" w:themeShade="BF"/>
          </w:rPr>
          <w:t>soc</w:t>
        </w:r>
        <w:r w:rsidRPr="00752ECA">
          <w:rPr>
            <w:rStyle w:val="Hyperlink"/>
            <w:b/>
            <w:color w:val="2F5496" w:themeColor="accent5" w:themeShade="BF"/>
          </w:rPr>
          <w:t>i</w:t>
        </w:r>
        <w:r w:rsidRPr="00752ECA">
          <w:rPr>
            <w:rStyle w:val="Hyperlink"/>
            <w:b/>
            <w:color w:val="2F5496" w:themeColor="accent5" w:themeShade="BF"/>
          </w:rPr>
          <w:t>alsecu</w:t>
        </w:r>
        <w:r w:rsidRPr="00752ECA">
          <w:rPr>
            <w:rStyle w:val="Hyperlink"/>
            <w:b/>
            <w:color w:val="2F5496" w:themeColor="accent5" w:themeShade="BF"/>
          </w:rPr>
          <w:t>r</w:t>
        </w:r>
        <w:r w:rsidRPr="00752ECA">
          <w:rPr>
            <w:rStyle w:val="Hyperlink"/>
            <w:b/>
            <w:color w:val="2F5496" w:themeColor="accent5" w:themeShade="BF"/>
          </w:rPr>
          <w:t>it</w:t>
        </w:r>
        <w:r w:rsidRPr="00752ECA">
          <w:rPr>
            <w:rStyle w:val="Hyperlink"/>
            <w:b/>
            <w:color w:val="2F5496" w:themeColor="accent5" w:themeShade="BF"/>
          </w:rPr>
          <w:t>y</w:t>
        </w:r>
        <w:r w:rsidRPr="00752ECA">
          <w:rPr>
            <w:rStyle w:val="Hyperlink"/>
            <w:b/>
            <w:color w:val="2F5496" w:themeColor="accent5" w:themeShade="BF"/>
          </w:rPr>
          <w:t>.gov</w:t>
        </w:r>
        <w:r w:rsidRPr="00146888">
          <w:rPr>
            <w:rStyle w:val="Hyperlink"/>
            <w:b/>
            <w:bCs/>
          </w:rPr>
          <w:t> </w:t>
        </w:r>
      </w:hyperlink>
      <w:r w:rsidRPr="00146888">
        <w:rPr>
          <w:b/>
          <w:bCs/>
        </w:rPr>
        <w:t xml:space="preserve">for disability, as the process is faster versus calling in or applying in person. The disability determination can take 3-6 months after application. There are different rules for SSI and SSA, and different rules for children. Three months prior to </w:t>
      </w:r>
      <w:r w:rsidR="00752ECA">
        <w:rPr>
          <w:b/>
          <w:bCs/>
        </w:rPr>
        <w:t xml:space="preserve">recipients </w:t>
      </w:r>
      <w:r w:rsidRPr="00146888">
        <w:rPr>
          <w:b/>
          <w:bCs/>
        </w:rPr>
        <w:t xml:space="preserve">turning 18, </w:t>
      </w:r>
      <w:r w:rsidR="00752ECA">
        <w:rPr>
          <w:b/>
          <w:bCs/>
        </w:rPr>
        <w:t>they receive a redetermination packet</w:t>
      </w:r>
      <w:r w:rsidRPr="00146888">
        <w:rPr>
          <w:b/>
          <w:bCs/>
        </w:rPr>
        <w:t xml:space="preserve"> to evaluate </w:t>
      </w:r>
      <w:r w:rsidR="00752ECA">
        <w:rPr>
          <w:b/>
          <w:bCs/>
        </w:rPr>
        <w:t>them</w:t>
      </w:r>
      <w:r w:rsidRPr="00146888">
        <w:rPr>
          <w:b/>
          <w:bCs/>
        </w:rPr>
        <w:t xml:space="preserve"> as adults in order to reconsider their eligibility. </w:t>
      </w:r>
    </w:p>
    <w:p w:rsidR="00146888" w:rsidRPr="00146888" w:rsidRDefault="00146888" w:rsidP="00146888">
      <w:pPr>
        <w:rPr>
          <w:b/>
          <w:bCs/>
        </w:rPr>
      </w:pPr>
      <w:r w:rsidRPr="00146888">
        <w:rPr>
          <w:b/>
          <w:bCs/>
        </w:rPr>
        <w:t>Applicants have 60 days to appeal a Social Security decision.  </w:t>
      </w:r>
    </w:p>
    <w:p w:rsidR="00146888" w:rsidRPr="00146888" w:rsidRDefault="00752ECA" w:rsidP="00146888">
      <w:pPr>
        <w:rPr>
          <w:b/>
          <w:bCs/>
        </w:rPr>
      </w:pPr>
      <w:r>
        <w:rPr>
          <w:b/>
          <w:bCs/>
        </w:rPr>
        <w:t>A program entitled</w:t>
      </w:r>
      <w:r w:rsidR="00146888" w:rsidRPr="00146888">
        <w:rPr>
          <w:b/>
          <w:bCs/>
        </w:rPr>
        <w:t xml:space="preserve"> “Ticket to Work” </w:t>
      </w:r>
      <w:r>
        <w:rPr>
          <w:b/>
          <w:bCs/>
        </w:rPr>
        <w:t xml:space="preserve">with no cost to clients’ </w:t>
      </w:r>
      <w:r w:rsidR="00146888" w:rsidRPr="00146888">
        <w:rPr>
          <w:b/>
          <w:bCs/>
        </w:rPr>
        <w:t xml:space="preserve">works with </w:t>
      </w:r>
      <w:r>
        <w:rPr>
          <w:b/>
          <w:bCs/>
        </w:rPr>
        <w:t>companies</w:t>
      </w:r>
      <w:r w:rsidR="00146888" w:rsidRPr="00146888">
        <w:rPr>
          <w:b/>
          <w:bCs/>
        </w:rPr>
        <w:t xml:space="preserve"> that can offer employment </w:t>
      </w:r>
      <w:r>
        <w:rPr>
          <w:b/>
          <w:bCs/>
        </w:rPr>
        <w:t>within</w:t>
      </w:r>
      <w:r w:rsidR="00146888" w:rsidRPr="00146888">
        <w:rPr>
          <w:b/>
          <w:bCs/>
        </w:rPr>
        <w:t xml:space="preserve"> individual’s restrictions. There are special rules that apply to this program including countable income from the employment. T</w:t>
      </w:r>
      <w:r>
        <w:rPr>
          <w:b/>
          <w:bCs/>
        </w:rPr>
        <w:t>his employment can provide self-</w:t>
      </w:r>
      <w:r w:rsidR="00146888" w:rsidRPr="00146888">
        <w:rPr>
          <w:b/>
          <w:bCs/>
        </w:rPr>
        <w:t>sufficiency</w:t>
      </w:r>
      <w:r>
        <w:rPr>
          <w:b/>
          <w:bCs/>
        </w:rPr>
        <w:t>,</w:t>
      </w:r>
      <w:r w:rsidR="00146888" w:rsidRPr="00146888">
        <w:rPr>
          <w:b/>
          <w:bCs/>
        </w:rPr>
        <w:t xml:space="preserve"> thus making some clients ineligible for Social Security disability. </w:t>
      </w:r>
    </w:p>
    <w:p w:rsidR="00F95B75" w:rsidRDefault="00752ECA" w:rsidP="00146888">
      <w:r>
        <w:rPr>
          <w:b/>
          <w:bCs/>
        </w:rPr>
        <w:t>**</w:t>
      </w:r>
      <w:r w:rsidR="00146888" w:rsidRPr="00146888">
        <w:rPr>
          <w:b/>
          <w:bCs/>
        </w:rPr>
        <w:t>Reminders to get in Scholarship applications in by 8/31/18 for the Fall Conference, and registration applications for the Fall Conference held in Harrisonburg.  </w:t>
      </w:r>
    </w:p>
    <w:sectPr w:rsidR="00F9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C8" w:rsidRDefault="006B21C8" w:rsidP="00146888">
      <w:pPr>
        <w:spacing w:after="0" w:line="240" w:lineRule="auto"/>
      </w:pPr>
      <w:r>
        <w:separator/>
      </w:r>
    </w:p>
  </w:endnote>
  <w:endnote w:type="continuationSeparator" w:id="0">
    <w:p w:rsidR="006B21C8" w:rsidRDefault="006B21C8" w:rsidP="0014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C8" w:rsidRDefault="006B21C8" w:rsidP="00146888">
      <w:pPr>
        <w:spacing w:after="0" w:line="240" w:lineRule="auto"/>
      </w:pPr>
      <w:r>
        <w:separator/>
      </w:r>
    </w:p>
  </w:footnote>
  <w:footnote w:type="continuationSeparator" w:id="0">
    <w:p w:rsidR="006B21C8" w:rsidRDefault="006B21C8" w:rsidP="00146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88"/>
    <w:rsid w:val="00146888"/>
    <w:rsid w:val="006B21C8"/>
    <w:rsid w:val="00752ECA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A5F9"/>
  <w15:chartTrackingRefBased/>
  <w15:docId w15:val="{5FC7FE09-0B88-464C-B991-6AE974C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8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4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82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2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06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14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8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27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02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09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4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06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2916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140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2122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95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3243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4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4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9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28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65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5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19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8391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24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14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66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028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18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026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8103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536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4573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ssa.gov/iClaim/d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Hughley, Amy Quinn (VDSS)</dc:creator>
  <cp:keywords/>
  <dc:description/>
  <cp:lastModifiedBy>Hughley, Amy Quinn (VDSS)</cp:lastModifiedBy>
  <cp:revision>1</cp:revision>
  <dcterms:created xsi:type="dcterms:W3CDTF">2018-09-20T19:54:00Z</dcterms:created>
  <dcterms:modified xsi:type="dcterms:W3CDTF">2018-09-20T20:14:00Z</dcterms:modified>
</cp:coreProperties>
</file>